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33" w:rsidRDefault="00264760">
      <w:pPr>
        <w:pStyle w:val="normal0"/>
        <w:spacing w:line="240" w:lineRule="auto"/>
        <w:jc w:val="center"/>
        <w:rPr>
          <w:b/>
          <w:highlight w:val="white"/>
        </w:rPr>
      </w:pPr>
      <w:r>
        <w:rPr>
          <w:rFonts w:hint="eastAsia"/>
          <w:b/>
          <w:color w:val="FF0000"/>
          <w:highlight w:val="white"/>
        </w:rPr>
        <w:t>Allwinner Technology</w:t>
      </w:r>
      <w:r w:rsidR="00EE71F4">
        <w:rPr>
          <w:b/>
          <w:highlight w:val="white"/>
        </w:rPr>
        <w:t xml:space="preserve"> supporting the new Google Cloud IoT Core to simplify the adoption of IoT solutions in the enterprise </w:t>
      </w:r>
    </w:p>
    <w:p w:rsidR="00822F33" w:rsidRDefault="00EE71F4">
      <w:pPr>
        <w:pStyle w:val="normal0"/>
        <w:spacing w:line="240" w:lineRule="auto"/>
        <w:jc w:val="center"/>
        <w:rPr>
          <w:i/>
          <w:highlight w:val="white"/>
        </w:rPr>
      </w:pPr>
      <w:r>
        <w:rPr>
          <w:i/>
          <w:highlight w:val="white"/>
        </w:rPr>
        <w:t xml:space="preserve">Google Cloud Leverages </w:t>
      </w:r>
      <w:r w:rsidR="00264760">
        <w:rPr>
          <w:rFonts w:hint="eastAsia"/>
          <w:b/>
          <w:i/>
          <w:color w:val="FF0000"/>
          <w:highlight w:val="white"/>
        </w:rPr>
        <w:t>Allwinner Technology</w:t>
      </w:r>
      <w:r>
        <w:rPr>
          <w:i/>
          <w:highlight w:val="white"/>
        </w:rPr>
        <w:t xml:space="preserve">’s expertise in </w:t>
      </w:r>
      <w:r w:rsidR="00264760">
        <w:rPr>
          <w:rFonts w:hint="eastAsia"/>
          <w:b/>
          <w:i/>
          <w:color w:val="FF0000"/>
          <w:highlight w:val="white"/>
        </w:rPr>
        <w:t>SoC design</w:t>
      </w:r>
      <w:r>
        <w:rPr>
          <w:i/>
          <w:highlight w:val="white"/>
        </w:rPr>
        <w:t xml:space="preserve"> to help more customers realize the value of connected devices</w:t>
      </w:r>
    </w:p>
    <w:p w:rsidR="00822F33" w:rsidRDefault="00822F33">
      <w:pPr>
        <w:pStyle w:val="normal0"/>
        <w:spacing w:line="240" w:lineRule="auto"/>
        <w:rPr>
          <w:b/>
          <w:highlight w:val="white"/>
        </w:rPr>
      </w:pPr>
    </w:p>
    <w:p w:rsidR="00822F33" w:rsidRDefault="00264760">
      <w:pPr>
        <w:pStyle w:val="normal0"/>
        <w:spacing w:line="240" w:lineRule="auto"/>
        <w:rPr>
          <w:rFonts w:ascii="Roboto" w:eastAsia="Roboto" w:hAnsi="Roboto" w:cs="Roboto"/>
        </w:rPr>
      </w:pPr>
      <w:r>
        <w:rPr>
          <w:rFonts w:hint="eastAsia"/>
          <w:b/>
          <w:color w:val="FF0000"/>
          <w:highlight w:val="white"/>
        </w:rPr>
        <w:t>Zhuhai</w:t>
      </w:r>
      <w:r w:rsidR="00EE71F4">
        <w:rPr>
          <w:b/>
          <w:color w:val="222222"/>
          <w:highlight w:val="white"/>
        </w:rPr>
        <w:t xml:space="preserve">, </w:t>
      </w:r>
      <w:r>
        <w:rPr>
          <w:rFonts w:hint="eastAsia"/>
          <w:b/>
          <w:color w:val="FF0000"/>
          <w:highlight w:val="white"/>
        </w:rPr>
        <w:t>10</w:t>
      </w:r>
      <w:r w:rsidRPr="00264760">
        <w:rPr>
          <w:rFonts w:hint="eastAsia"/>
          <w:b/>
          <w:color w:val="FF0000"/>
          <w:highlight w:val="white"/>
          <w:vertAlign w:val="superscript"/>
        </w:rPr>
        <w:t>th</w:t>
      </w:r>
      <w:r>
        <w:rPr>
          <w:rFonts w:hint="eastAsia"/>
          <w:b/>
          <w:color w:val="FF0000"/>
          <w:highlight w:val="white"/>
        </w:rPr>
        <w:t xml:space="preserve"> of May</w:t>
      </w:r>
      <w:r w:rsidR="00EE71F4">
        <w:rPr>
          <w:b/>
          <w:color w:val="222222"/>
          <w:highlight w:val="white"/>
        </w:rPr>
        <w:t xml:space="preserve">, 2017 — </w:t>
      </w:r>
      <w:r>
        <w:rPr>
          <w:rFonts w:hint="eastAsia"/>
          <w:b/>
          <w:color w:val="FF0000"/>
          <w:highlight w:val="white"/>
        </w:rPr>
        <w:t>Allwinner Technology</w:t>
      </w:r>
      <w:r w:rsidR="00EE71F4">
        <w:rPr>
          <w:color w:val="222222"/>
          <w:highlight w:val="white"/>
        </w:rPr>
        <w:t xml:space="preserve"> today announced support for Google Cloud IoT Core, a fully managed </w:t>
      </w:r>
      <w:r w:rsidR="00EE71F4">
        <w:rPr>
          <w:rFonts w:ascii="Roboto" w:eastAsia="Roboto" w:hAnsi="Roboto" w:cs="Roboto"/>
        </w:rPr>
        <w:t>service that allows you to easily and securely connect, and manage devices at global scale.</w:t>
      </w:r>
      <w:r w:rsidR="00EE71F4">
        <w:rPr>
          <w:color w:val="222222"/>
          <w:highlight w:val="white"/>
        </w:rPr>
        <w:t xml:space="preserve"> </w:t>
      </w:r>
    </w:p>
    <w:p w:rsidR="00822F33" w:rsidRDefault="00822F33">
      <w:pPr>
        <w:pStyle w:val="normal0"/>
        <w:spacing w:line="240" w:lineRule="auto"/>
        <w:rPr>
          <w:rFonts w:ascii="Roboto" w:eastAsia="Roboto" w:hAnsi="Roboto" w:cs="Roboto"/>
        </w:rPr>
      </w:pPr>
    </w:p>
    <w:p w:rsidR="00822F33" w:rsidRDefault="00EE71F4">
      <w:pPr>
        <w:pStyle w:val="normal0"/>
        <w:spacing w:line="240" w:lineRule="auto"/>
        <w:rPr>
          <w:color w:val="222222"/>
          <w:highlight w:val="white"/>
        </w:rPr>
      </w:pPr>
      <w:r>
        <w:rPr>
          <w:rFonts w:ascii="Roboto" w:eastAsia="Roboto" w:hAnsi="Roboto" w:cs="Roboto"/>
        </w:rPr>
        <w:t>Cloud IoT Core, together with other Google Cloud services, such as, Pub/Sub, Dataflow, Bigtable, BigQuery, Data Studio, provide a complete solution for collecting, processing, analyzing, and visualizing IoT data in real time to support improved operational efficiency.</w:t>
      </w:r>
    </w:p>
    <w:p w:rsidR="00822F33" w:rsidRPr="0092116D" w:rsidRDefault="003B7C42">
      <w:pPr>
        <w:pStyle w:val="normal0"/>
        <w:spacing w:line="240" w:lineRule="auto"/>
        <w:rPr>
          <w:color w:val="222222"/>
          <w:highlight w:val="white"/>
        </w:rPr>
      </w:pPr>
      <w:r>
        <w:rPr>
          <w:b/>
          <w:color w:val="FF0000"/>
        </w:rPr>
        <w:t>“</w:t>
      </w:r>
      <w:r>
        <w:rPr>
          <w:rFonts w:hint="eastAsia"/>
          <w:b/>
          <w:color w:val="FF0000"/>
        </w:rPr>
        <w:t>We are pleased to</w:t>
      </w:r>
      <w:r w:rsidR="001E4740">
        <w:rPr>
          <w:rFonts w:hint="eastAsia"/>
          <w:b/>
          <w:color w:val="FF0000"/>
        </w:rPr>
        <w:t xml:space="preserve"> confirm that the</w:t>
      </w:r>
      <w:r w:rsidR="00870C06">
        <w:rPr>
          <w:rFonts w:hint="eastAsia"/>
          <w:b/>
          <w:color w:val="FF0000"/>
        </w:rPr>
        <w:t xml:space="preserve"> SDK</w:t>
      </w:r>
      <w:r w:rsidR="001E4740">
        <w:rPr>
          <w:rFonts w:hint="eastAsia"/>
          <w:b/>
          <w:color w:val="FF0000"/>
        </w:rPr>
        <w:t xml:space="preserve"> for our </w:t>
      </w:r>
      <w:r w:rsidR="00870C06">
        <w:rPr>
          <w:rFonts w:hint="eastAsia"/>
          <w:b/>
          <w:color w:val="FF0000"/>
        </w:rPr>
        <w:t>R18 processor</w:t>
      </w:r>
      <w:r w:rsidR="0092116D">
        <w:rPr>
          <w:rFonts w:hint="eastAsia"/>
          <w:b/>
          <w:color w:val="FF0000"/>
        </w:rPr>
        <w:t xml:space="preserve"> </w:t>
      </w:r>
      <w:r w:rsidR="001D013F">
        <w:rPr>
          <w:rFonts w:hint="eastAsia"/>
          <w:b/>
          <w:color w:val="FF0000"/>
        </w:rPr>
        <w:t>will now include the relevant librarie</w:t>
      </w:r>
      <w:r w:rsidR="001E4740">
        <w:rPr>
          <w:rFonts w:hint="eastAsia"/>
          <w:b/>
          <w:color w:val="FF0000"/>
        </w:rPr>
        <w:t>s to run Google Cloud IoT Core s</w:t>
      </w:r>
      <w:r w:rsidR="001D013F">
        <w:rPr>
          <w:rFonts w:hint="eastAsia"/>
          <w:b/>
          <w:color w:val="FF0000"/>
        </w:rPr>
        <w:t>olution</w:t>
      </w:r>
      <w:r w:rsidR="001E4740">
        <w:rPr>
          <w:rFonts w:hint="eastAsia"/>
          <w:b/>
          <w:color w:val="FF0000"/>
        </w:rPr>
        <w:t xml:space="preserve">. We are confident this inclusion will bring more flexibility and allow products to be managed and scaled more </w:t>
      </w:r>
      <w:r w:rsidR="001E4740">
        <w:rPr>
          <w:b/>
          <w:color w:val="FF0000"/>
        </w:rPr>
        <w:t>efficiently</w:t>
      </w:r>
      <w:r w:rsidR="001E4740">
        <w:rPr>
          <w:rFonts w:hint="eastAsia"/>
          <w:b/>
          <w:color w:val="FF0000"/>
        </w:rPr>
        <w:t xml:space="preserve"> in the future</w:t>
      </w:r>
      <w:r w:rsidR="001E4740">
        <w:rPr>
          <w:b/>
          <w:color w:val="FF0000"/>
        </w:rPr>
        <w:t>.”</w:t>
      </w:r>
      <w:r w:rsidR="001E4740">
        <w:rPr>
          <w:rFonts w:hint="eastAsia"/>
          <w:b/>
          <w:color w:val="FF0000"/>
        </w:rPr>
        <w:t xml:space="preserve"> Said</w:t>
      </w:r>
      <w:r w:rsidR="00817A9E">
        <w:rPr>
          <w:rFonts w:hint="eastAsia"/>
          <w:b/>
          <w:color w:val="FF0000"/>
        </w:rPr>
        <w:t xml:space="preserve"> Lead Engineer</w:t>
      </w:r>
      <w:r w:rsidR="001E4740">
        <w:rPr>
          <w:rFonts w:hint="eastAsia"/>
          <w:b/>
          <w:color w:val="FF0000"/>
        </w:rPr>
        <w:t xml:space="preserve"> </w:t>
      </w:r>
      <w:r w:rsidR="00817A9E">
        <w:rPr>
          <w:rFonts w:hint="eastAsia"/>
          <w:b/>
          <w:color w:val="FF0000"/>
        </w:rPr>
        <w:t>Shaun Wang</w:t>
      </w:r>
      <w:r w:rsidR="00AF15EA">
        <w:rPr>
          <w:rFonts w:hint="eastAsia"/>
          <w:b/>
          <w:color w:val="FF0000"/>
        </w:rPr>
        <w:t xml:space="preserve"> at Allwinner Technology</w:t>
      </w:r>
    </w:p>
    <w:p w:rsidR="00822F33" w:rsidRDefault="00822F33">
      <w:pPr>
        <w:pStyle w:val="normal0"/>
        <w:spacing w:line="240" w:lineRule="auto"/>
        <w:rPr>
          <w:color w:val="222222"/>
          <w:highlight w:val="white"/>
        </w:rPr>
      </w:pPr>
    </w:p>
    <w:p w:rsidR="00822F33" w:rsidRDefault="00EE71F4">
      <w:pPr>
        <w:pStyle w:val="normal0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Key features of the new Cloud IoT Core solution:</w:t>
      </w:r>
    </w:p>
    <w:p w:rsidR="00822F33" w:rsidRDefault="00EE71F4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End-to-end security - </w:t>
      </w:r>
      <w:r>
        <w:rPr>
          <w:highlight w:val="white"/>
        </w:rPr>
        <w:t xml:space="preserve">Enable end-to-end security </w:t>
      </w:r>
      <w:r>
        <w:t>using</w:t>
      </w:r>
      <w:r>
        <w:rPr>
          <w:highlight w:val="white"/>
        </w:rPr>
        <w:t xml:space="preserve"> certificate-based authentication and TLS; devices running Android Things or ones supporting the Cloud IoT Core security requirements can deliver full stack security.</w:t>
      </w:r>
    </w:p>
    <w:p w:rsidR="00822F33" w:rsidRDefault="00EE71F4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Out-of-box data Insights - Use downstream analytic systems by integrating with Google Big Data Analytics and ML services. </w:t>
      </w:r>
    </w:p>
    <w:p w:rsidR="00822F33" w:rsidRDefault="00EE71F4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Serverless infrastructure: Scale instantly without limits using horizontal scaling on Google’s serverless platform.</w:t>
      </w:r>
    </w:p>
    <w:p w:rsidR="00822F33" w:rsidRDefault="00EE71F4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Role-level data control - </w:t>
      </w:r>
      <w:r>
        <w:t>Apply IAM roles to devices to control access to devices and data.</w:t>
      </w:r>
    </w:p>
    <w:p w:rsidR="00822F33" w:rsidRDefault="00EE71F4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Automatic device deployment - Use REST APIs to automatically manage the registration, deployment and operation of devices at scale.</w:t>
      </w:r>
    </w:p>
    <w:p w:rsidR="00822F33" w:rsidRDefault="00822F33">
      <w:pPr>
        <w:pStyle w:val="normal0"/>
        <w:spacing w:line="240" w:lineRule="auto"/>
        <w:rPr>
          <w:color w:val="222222"/>
          <w:highlight w:val="white"/>
        </w:rPr>
      </w:pPr>
    </w:p>
    <w:p w:rsidR="00822F33" w:rsidRDefault="00834096">
      <w:pPr>
        <w:pStyle w:val="normal0"/>
        <w:spacing w:line="240" w:lineRule="auto"/>
        <w:rPr>
          <w:color w:val="222222"/>
          <w:highlight w:val="white"/>
        </w:rPr>
      </w:pPr>
      <w:r>
        <w:rPr>
          <w:b/>
          <w:color w:val="FF0000"/>
          <w:highlight w:val="white"/>
        </w:rPr>
        <w:t>“</w:t>
      </w:r>
      <w:r>
        <w:rPr>
          <w:rFonts w:hint="eastAsia"/>
          <w:b/>
          <w:color w:val="FF0000"/>
          <w:highlight w:val="white"/>
        </w:rPr>
        <w:t>The</w:t>
      </w:r>
      <w:r w:rsidR="000028EA">
        <w:rPr>
          <w:rFonts w:hint="eastAsia"/>
          <w:b/>
          <w:color w:val="FF0000"/>
          <w:highlight w:val="white"/>
        </w:rPr>
        <w:t xml:space="preserve"> combination of</w:t>
      </w:r>
      <w:r>
        <w:rPr>
          <w:rFonts w:hint="eastAsia"/>
          <w:b/>
          <w:color w:val="FF0000"/>
          <w:highlight w:val="white"/>
        </w:rPr>
        <w:t xml:space="preserve"> Google</w:t>
      </w:r>
      <w:r w:rsidR="000028EA">
        <w:rPr>
          <w:b/>
          <w:color w:val="FF0000"/>
          <w:highlight w:val="white"/>
        </w:rPr>
        <w:t>’</w:t>
      </w:r>
      <w:r w:rsidR="000028EA">
        <w:rPr>
          <w:rFonts w:hint="eastAsia"/>
          <w:b/>
          <w:color w:val="FF0000"/>
          <w:highlight w:val="white"/>
        </w:rPr>
        <w:t>s</w:t>
      </w:r>
      <w:r>
        <w:rPr>
          <w:rFonts w:hint="eastAsia"/>
          <w:b/>
          <w:color w:val="FF0000"/>
          <w:highlight w:val="white"/>
        </w:rPr>
        <w:t xml:space="preserve"> Cloud IoT Core </w:t>
      </w:r>
      <w:r w:rsidR="000028EA">
        <w:rPr>
          <w:rFonts w:hint="eastAsia"/>
          <w:b/>
          <w:color w:val="FF0000"/>
          <w:highlight w:val="white"/>
        </w:rPr>
        <w:t>with Allwinner</w:t>
      </w:r>
      <w:r w:rsidR="000028EA">
        <w:rPr>
          <w:b/>
          <w:color w:val="FF0000"/>
          <w:highlight w:val="white"/>
        </w:rPr>
        <w:t>’</w:t>
      </w:r>
      <w:r w:rsidR="000028EA">
        <w:rPr>
          <w:rFonts w:hint="eastAsia"/>
          <w:b/>
          <w:color w:val="FF0000"/>
          <w:highlight w:val="white"/>
        </w:rPr>
        <w:t xml:space="preserve">s hardware lowers the entry barrier for smart connected devices. With value innovation being one of Allwinners key </w:t>
      </w:r>
      <w:r w:rsidR="000028EA">
        <w:rPr>
          <w:b/>
          <w:color w:val="FF0000"/>
          <w:highlight w:val="white"/>
        </w:rPr>
        <w:t>strength</w:t>
      </w:r>
      <w:r w:rsidR="000028EA">
        <w:rPr>
          <w:rFonts w:hint="eastAsia"/>
          <w:b/>
          <w:color w:val="FF0000"/>
          <w:highlight w:val="white"/>
        </w:rPr>
        <w:t>s, supporting Google</w:t>
      </w:r>
      <w:r w:rsidR="000028EA">
        <w:rPr>
          <w:b/>
          <w:color w:val="FF0000"/>
          <w:highlight w:val="white"/>
        </w:rPr>
        <w:t>’</w:t>
      </w:r>
      <w:r w:rsidR="000028EA">
        <w:rPr>
          <w:rFonts w:hint="eastAsia"/>
          <w:b/>
          <w:color w:val="FF0000"/>
          <w:highlight w:val="white"/>
        </w:rPr>
        <w:t xml:space="preserve">s </w:t>
      </w:r>
      <w:r w:rsidR="001E4740">
        <w:rPr>
          <w:rFonts w:hint="eastAsia"/>
          <w:b/>
          <w:color w:val="FF0000"/>
          <w:highlight w:val="white"/>
        </w:rPr>
        <w:t>Cloud IoT Core helps Allwinner deliver</w:t>
      </w:r>
      <w:r w:rsidR="000028EA">
        <w:rPr>
          <w:rFonts w:hint="eastAsia"/>
          <w:b/>
          <w:color w:val="FF0000"/>
          <w:highlight w:val="white"/>
        </w:rPr>
        <w:t xml:space="preserve"> secure, </w:t>
      </w:r>
      <w:r w:rsidR="0022482F">
        <w:rPr>
          <w:b/>
          <w:color w:val="FF0000"/>
          <w:highlight w:val="white"/>
        </w:rPr>
        <w:t>analytical</w:t>
      </w:r>
      <w:r w:rsidR="000028EA">
        <w:rPr>
          <w:rFonts w:hint="eastAsia"/>
          <w:b/>
          <w:color w:val="FF0000"/>
          <w:highlight w:val="white"/>
        </w:rPr>
        <w:t xml:space="preserve"> </w:t>
      </w:r>
      <w:r w:rsidR="001E4740">
        <w:rPr>
          <w:rFonts w:hint="eastAsia"/>
          <w:b/>
          <w:color w:val="FF0000"/>
          <w:highlight w:val="white"/>
        </w:rPr>
        <w:t>and remote management</w:t>
      </w:r>
      <w:r w:rsidR="000028EA">
        <w:rPr>
          <w:rFonts w:hint="eastAsia"/>
          <w:b/>
          <w:color w:val="FF0000"/>
          <w:highlight w:val="white"/>
        </w:rPr>
        <w:t xml:space="preserve"> </w:t>
      </w:r>
      <w:r w:rsidR="002C47C6">
        <w:rPr>
          <w:rFonts w:hint="eastAsia"/>
          <w:b/>
          <w:color w:val="FF0000"/>
          <w:highlight w:val="white"/>
        </w:rPr>
        <w:t>capabilities</w:t>
      </w:r>
      <w:r w:rsidR="000028EA">
        <w:rPr>
          <w:rFonts w:hint="eastAsia"/>
          <w:b/>
          <w:color w:val="FF0000"/>
          <w:highlight w:val="white"/>
        </w:rPr>
        <w:t xml:space="preserve"> to our partners</w:t>
      </w:r>
      <w:r w:rsidR="0022482F">
        <w:rPr>
          <w:rFonts w:hint="eastAsia"/>
          <w:b/>
          <w:color w:val="FF0000"/>
          <w:highlight w:val="white"/>
        </w:rPr>
        <w:t xml:space="preserve"> in real time without </w:t>
      </w:r>
      <w:r w:rsidR="001E4740">
        <w:rPr>
          <w:rFonts w:hint="eastAsia"/>
          <w:b/>
          <w:color w:val="FF0000"/>
          <w:highlight w:val="white"/>
        </w:rPr>
        <w:t>the requirement for additional resources</w:t>
      </w:r>
      <w:r w:rsidR="000028EA">
        <w:rPr>
          <w:rFonts w:hint="eastAsia"/>
          <w:b/>
          <w:color w:val="FF0000"/>
          <w:highlight w:val="white"/>
        </w:rPr>
        <w:t>.</w:t>
      </w:r>
      <w:r w:rsidR="000028EA">
        <w:rPr>
          <w:b/>
          <w:color w:val="FF0000"/>
          <w:highlight w:val="white"/>
        </w:rPr>
        <w:t>”</w:t>
      </w:r>
      <w:r w:rsidR="00193D1A">
        <w:rPr>
          <w:rFonts w:hint="eastAsia"/>
          <w:b/>
          <w:color w:val="FF0000"/>
          <w:highlight w:val="white"/>
        </w:rPr>
        <w:t xml:space="preserve"> </w:t>
      </w:r>
      <w:r w:rsidR="00193D1A">
        <w:rPr>
          <w:b/>
          <w:color w:val="FF0000"/>
          <w:highlight w:val="white"/>
        </w:rPr>
        <w:t>S</w:t>
      </w:r>
      <w:r w:rsidR="00193D1A">
        <w:rPr>
          <w:rFonts w:hint="eastAsia"/>
          <w:b/>
          <w:color w:val="FF0000"/>
          <w:highlight w:val="white"/>
        </w:rPr>
        <w:t xml:space="preserve">aid </w:t>
      </w:r>
      <w:r w:rsidR="003B7C42">
        <w:rPr>
          <w:rFonts w:hint="eastAsia"/>
          <w:b/>
          <w:color w:val="FF0000"/>
          <w:highlight w:val="white"/>
        </w:rPr>
        <w:t xml:space="preserve">VP Jack Lee </w:t>
      </w:r>
      <w:r w:rsidR="00AF15EA">
        <w:rPr>
          <w:rFonts w:hint="eastAsia"/>
          <w:b/>
          <w:color w:val="FF0000"/>
          <w:highlight w:val="white"/>
        </w:rPr>
        <w:t xml:space="preserve">at </w:t>
      </w:r>
      <w:r w:rsidR="00193D1A">
        <w:rPr>
          <w:rFonts w:hint="eastAsia"/>
          <w:b/>
          <w:color w:val="FF0000"/>
          <w:highlight w:val="white"/>
        </w:rPr>
        <w:t>Allwinne</w:t>
      </w:r>
      <w:r w:rsidR="00827FB2">
        <w:rPr>
          <w:rFonts w:hint="eastAsia"/>
          <w:b/>
          <w:color w:val="FF0000"/>
          <w:highlight w:val="white"/>
        </w:rPr>
        <w:t>r</w:t>
      </w:r>
      <w:r w:rsidR="00193D1A">
        <w:rPr>
          <w:rFonts w:hint="eastAsia"/>
          <w:b/>
          <w:color w:val="FF0000"/>
          <w:highlight w:val="white"/>
        </w:rPr>
        <w:t xml:space="preserve"> Technology.</w:t>
      </w:r>
      <w:r w:rsidR="000028EA">
        <w:rPr>
          <w:rFonts w:hint="eastAsia"/>
          <w:b/>
          <w:color w:val="FF0000"/>
          <w:highlight w:val="white"/>
        </w:rPr>
        <w:t xml:space="preserve">   </w:t>
      </w:r>
    </w:p>
    <w:p w:rsidR="00822F33" w:rsidRDefault="00822F33">
      <w:pPr>
        <w:pStyle w:val="normal0"/>
        <w:spacing w:line="240" w:lineRule="auto"/>
        <w:rPr>
          <w:color w:val="222222"/>
          <w:highlight w:val="white"/>
        </w:rPr>
      </w:pPr>
    </w:p>
    <w:p w:rsidR="00822F33" w:rsidRDefault="00EE71F4">
      <w:pPr>
        <w:pStyle w:val="normal0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“Cloud IoT Core was designed to simplify digital transformation by helping customers to </w:t>
      </w:r>
      <w:r>
        <w:rPr>
          <w:color w:val="333333"/>
          <w:highlight w:val="white"/>
        </w:rPr>
        <w:t xml:space="preserve">leverage Google Cloud’s data analytics and machine learning capabilities </w:t>
      </w:r>
      <w:r>
        <w:rPr>
          <w:color w:val="222222"/>
          <w:highlight w:val="white"/>
        </w:rPr>
        <w:t xml:space="preserve">and act on insights, in real time, from operational data that was previously inaccessible,” said XX, XX at Google Cloud. “By working with industry leaders like </w:t>
      </w:r>
      <w:r w:rsidR="00264760">
        <w:rPr>
          <w:rFonts w:hint="eastAsia"/>
          <w:b/>
          <w:color w:val="FF0000"/>
          <w:highlight w:val="white"/>
        </w:rPr>
        <w:t>Allwinner Technology</w:t>
      </w:r>
      <w:r>
        <w:rPr>
          <w:color w:val="222222"/>
          <w:highlight w:val="white"/>
        </w:rPr>
        <w:t>, we are expanding the surface of innovation to help more customers realize the value of connected devices for their businesses.”</w:t>
      </w:r>
    </w:p>
    <w:p w:rsidR="00822F33" w:rsidRDefault="00822F33">
      <w:pPr>
        <w:pStyle w:val="normal0"/>
        <w:spacing w:line="240" w:lineRule="auto"/>
        <w:rPr>
          <w:color w:val="222222"/>
          <w:highlight w:val="white"/>
        </w:rPr>
      </w:pPr>
    </w:p>
    <w:p w:rsidR="00822F33" w:rsidRDefault="00AF7755">
      <w:pPr>
        <w:pStyle w:val="normal0"/>
        <w:spacing w:line="240" w:lineRule="auto"/>
        <w:rPr>
          <w:b/>
          <w:color w:val="FF0000"/>
          <w:highlight w:val="white"/>
        </w:rPr>
      </w:pPr>
      <w:r>
        <w:rPr>
          <w:rFonts w:hint="eastAsia"/>
          <w:b/>
          <w:color w:val="FF0000"/>
          <w:highlight w:val="white"/>
        </w:rPr>
        <w:t xml:space="preserve">Foxconn (BPI M64-R18) </w:t>
      </w:r>
      <w:r w:rsidR="006034B1">
        <w:rPr>
          <w:rFonts w:hint="eastAsia"/>
          <w:b/>
          <w:color w:val="FF0000"/>
          <w:highlight w:val="white"/>
        </w:rPr>
        <w:t xml:space="preserve">and PINE64 </w:t>
      </w:r>
      <w:r w:rsidR="002817DA">
        <w:rPr>
          <w:rFonts w:hint="eastAsia"/>
          <w:b/>
          <w:color w:val="FF0000"/>
          <w:highlight w:val="white"/>
        </w:rPr>
        <w:t>already have products available based on R18</w:t>
      </w:r>
      <w:r w:rsidR="00BA0129">
        <w:rPr>
          <w:rFonts w:hint="eastAsia"/>
          <w:b/>
          <w:color w:val="FF0000"/>
          <w:highlight w:val="white"/>
        </w:rPr>
        <w:t xml:space="preserve"> for developers to try.</w:t>
      </w:r>
      <w:r w:rsidR="006034B1">
        <w:rPr>
          <w:rFonts w:hint="eastAsia"/>
          <w:b/>
          <w:color w:val="FF0000"/>
          <w:highlight w:val="white"/>
        </w:rPr>
        <w:t xml:space="preserve"> </w:t>
      </w:r>
      <w:r w:rsidR="00E478ED">
        <w:rPr>
          <w:rFonts w:hint="eastAsia"/>
          <w:b/>
          <w:color w:val="FF0000"/>
          <w:highlight w:val="white"/>
        </w:rPr>
        <w:t>For more information about Allwinner</w:t>
      </w:r>
      <w:r w:rsidR="00E478ED">
        <w:rPr>
          <w:b/>
          <w:color w:val="FF0000"/>
          <w:highlight w:val="white"/>
        </w:rPr>
        <w:t>’</w:t>
      </w:r>
      <w:r w:rsidR="006042CE">
        <w:rPr>
          <w:rFonts w:hint="eastAsia"/>
          <w:b/>
          <w:color w:val="FF0000"/>
          <w:highlight w:val="white"/>
        </w:rPr>
        <w:t xml:space="preserve">s </w:t>
      </w:r>
      <w:r w:rsidR="004C050E">
        <w:rPr>
          <w:rFonts w:hint="eastAsia"/>
          <w:b/>
          <w:color w:val="FF0000"/>
          <w:highlight w:val="white"/>
        </w:rPr>
        <w:t>SoC</w:t>
      </w:r>
      <w:r w:rsidR="004C050E">
        <w:rPr>
          <w:b/>
          <w:color w:val="FF0000"/>
          <w:highlight w:val="white"/>
        </w:rPr>
        <w:t>’</w:t>
      </w:r>
      <w:r w:rsidR="004C050E">
        <w:rPr>
          <w:rFonts w:hint="eastAsia"/>
          <w:b/>
          <w:color w:val="FF0000"/>
          <w:highlight w:val="white"/>
        </w:rPr>
        <w:t>s</w:t>
      </w:r>
      <w:r w:rsidR="00E478ED">
        <w:rPr>
          <w:rFonts w:hint="eastAsia"/>
          <w:b/>
          <w:color w:val="FF0000"/>
          <w:highlight w:val="white"/>
        </w:rPr>
        <w:t xml:space="preserve"> and</w:t>
      </w:r>
      <w:r w:rsidR="006042CE">
        <w:rPr>
          <w:rFonts w:hint="eastAsia"/>
          <w:b/>
          <w:color w:val="FF0000"/>
          <w:highlight w:val="white"/>
        </w:rPr>
        <w:t xml:space="preserve"> the</w:t>
      </w:r>
      <w:r w:rsidR="00E478ED">
        <w:rPr>
          <w:rFonts w:hint="eastAsia"/>
          <w:b/>
          <w:color w:val="FF0000"/>
          <w:highlight w:val="white"/>
        </w:rPr>
        <w:t xml:space="preserve"> </w:t>
      </w:r>
      <w:r w:rsidR="006042CE">
        <w:rPr>
          <w:rFonts w:hint="eastAsia"/>
          <w:b/>
          <w:color w:val="FF0000"/>
          <w:highlight w:val="white"/>
        </w:rPr>
        <w:t>R18 Google Cloud IoT enabled processor</w:t>
      </w:r>
      <w:r w:rsidR="00E478ED">
        <w:rPr>
          <w:rFonts w:hint="eastAsia"/>
          <w:b/>
          <w:color w:val="FF0000"/>
          <w:highlight w:val="white"/>
        </w:rPr>
        <w:t xml:space="preserve"> visit our website at </w:t>
      </w:r>
      <w:hyperlink r:id="rId8" w:history="1">
        <w:r w:rsidR="00E478ED" w:rsidRPr="00BE3661">
          <w:rPr>
            <w:rStyle w:val="Hyperlink"/>
            <w:rFonts w:hint="eastAsia"/>
            <w:b/>
          </w:rPr>
          <w:t>www.allwinnertech.com</w:t>
        </w:r>
      </w:hyperlink>
      <w:r w:rsidR="006042CE">
        <w:rPr>
          <w:rFonts w:hint="eastAsia"/>
          <w:b/>
          <w:color w:val="FF0000"/>
          <w:highlight w:val="white"/>
        </w:rPr>
        <w:t xml:space="preserve">, for inquires </w:t>
      </w:r>
      <w:r w:rsidR="00AF15EA">
        <w:rPr>
          <w:rFonts w:hint="eastAsia"/>
          <w:b/>
          <w:color w:val="FF0000"/>
          <w:highlight w:val="white"/>
        </w:rPr>
        <w:t>contact our service desk at service@allwinnertech.com.</w:t>
      </w:r>
    </w:p>
    <w:p w:rsidR="00822F33" w:rsidRDefault="00822F33">
      <w:pPr>
        <w:pStyle w:val="normal0"/>
        <w:spacing w:line="240" w:lineRule="auto"/>
        <w:rPr>
          <w:color w:val="222222"/>
          <w:highlight w:val="white"/>
        </w:rPr>
      </w:pPr>
    </w:p>
    <w:p w:rsidR="00822F33" w:rsidRDefault="00822F33">
      <w:pPr>
        <w:pStyle w:val="normal0"/>
        <w:spacing w:line="240" w:lineRule="auto"/>
        <w:rPr>
          <w:color w:val="222222"/>
          <w:highlight w:val="white"/>
        </w:rPr>
      </w:pPr>
    </w:p>
    <w:sectPr w:rsidR="00822F33" w:rsidSect="00822F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FA" w:rsidRDefault="005C4AFA" w:rsidP="00822F33">
      <w:pPr>
        <w:spacing w:line="240" w:lineRule="auto"/>
      </w:pPr>
      <w:r>
        <w:separator/>
      </w:r>
    </w:p>
  </w:endnote>
  <w:endnote w:type="continuationSeparator" w:id="1">
    <w:p w:rsidR="005C4AFA" w:rsidRDefault="005C4AFA" w:rsidP="0082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FA" w:rsidRDefault="005C4AFA" w:rsidP="00822F33">
      <w:pPr>
        <w:spacing w:line="240" w:lineRule="auto"/>
      </w:pPr>
      <w:r>
        <w:separator/>
      </w:r>
    </w:p>
  </w:footnote>
  <w:footnote w:type="continuationSeparator" w:id="1">
    <w:p w:rsidR="005C4AFA" w:rsidRDefault="005C4AFA" w:rsidP="00822F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084"/>
    <w:multiLevelType w:val="multilevel"/>
    <w:tmpl w:val="D6C600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2F33"/>
    <w:rsid w:val="000028EA"/>
    <w:rsid w:val="00051E4A"/>
    <w:rsid w:val="00193D1A"/>
    <w:rsid w:val="001D013F"/>
    <w:rsid w:val="001E4740"/>
    <w:rsid w:val="0022482F"/>
    <w:rsid w:val="00264760"/>
    <w:rsid w:val="002817DA"/>
    <w:rsid w:val="002C47C6"/>
    <w:rsid w:val="00326D55"/>
    <w:rsid w:val="003B7C42"/>
    <w:rsid w:val="003D027B"/>
    <w:rsid w:val="004C050E"/>
    <w:rsid w:val="00594540"/>
    <w:rsid w:val="005C4AFA"/>
    <w:rsid w:val="005F58FC"/>
    <w:rsid w:val="006034B1"/>
    <w:rsid w:val="006042CE"/>
    <w:rsid w:val="00633EA1"/>
    <w:rsid w:val="00637156"/>
    <w:rsid w:val="00817A9E"/>
    <w:rsid w:val="00822F33"/>
    <w:rsid w:val="00827FB2"/>
    <w:rsid w:val="00834096"/>
    <w:rsid w:val="00870C06"/>
    <w:rsid w:val="0092116D"/>
    <w:rsid w:val="00972E75"/>
    <w:rsid w:val="00AB790A"/>
    <w:rsid w:val="00AD151A"/>
    <w:rsid w:val="00AF15EA"/>
    <w:rsid w:val="00AF7755"/>
    <w:rsid w:val="00BA0129"/>
    <w:rsid w:val="00DC6C45"/>
    <w:rsid w:val="00E04E2C"/>
    <w:rsid w:val="00E478ED"/>
    <w:rsid w:val="00EE71F4"/>
    <w:rsid w:val="00FE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45"/>
    <w:pPr>
      <w:widowControl w:val="0"/>
      <w:jc w:val="both"/>
    </w:pPr>
  </w:style>
  <w:style w:type="paragraph" w:styleId="Heading1">
    <w:name w:val="heading 1"/>
    <w:basedOn w:val="normal0"/>
    <w:next w:val="normal0"/>
    <w:rsid w:val="00822F3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22F3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22F3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22F3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22F3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22F3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2F33"/>
  </w:style>
  <w:style w:type="paragraph" w:styleId="Title">
    <w:name w:val="Title"/>
    <w:basedOn w:val="normal0"/>
    <w:next w:val="normal0"/>
    <w:rsid w:val="00822F3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822F33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26476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476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64760"/>
    <w:pPr>
      <w:tabs>
        <w:tab w:val="center" w:pos="4513"/>
        <w:tab w:val="right" w:pos="902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476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7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inner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C231-34B7-4590-B575-60907A00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2017-05-02T06:14:00Z</dcterms:created>
  <dcterms:modified xsi:type="dcterms:W3CDTF">2017-05-18T02:08:00Z</dcterms:modified>
</cp:coreProperties>
</file>